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55" w:rsidRDefault="00EB3E55" w:rsidP="00EB3E55">
      <w:pPr>
        <w:spacing w:before="0" w:after="0" w:line="360" w:lineRule="auto"/>
        <w:jc w:val="left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DECRETO </w:t>
      </w:r>
      <w:proofErr w:type="gramStart"/>
      <w:r w:rsidRPr="00786854">
        <w:rPr>
          <w:rFonts w:ascii="Courier New" w:hAnsi="Courier New" w:cs="Courier New"/>
          <w:b/>
          <w:spacing w:val="20"/>
          <w:szCs w:val="22"/>
        </w:rPr>
        <w:t>Nº</w:t>
      </w:r>
      <w:r>
        <w:rPr>
          <w:rFonts w:ascii="Courier New" w:hAnsi="Courier New" w:cs="Courier New"/>
          <w:b/>
          <w:spacing w:val="20"/>
          <w:szCs w:val="22"/>
        </w:rPr>
        <w:t>52.</w:t>
      </w:r>
      <w:proofErr w:type="gramEnd"/>
      <w:r>
        <w:rPr>
          <w:rFonts w:ascii="Courier New" w:hAnsi="Courier New" w:cs="Courier New"/>
          <w:b/>
          <w:spacing w:val="20"/>
          <w:szCs w:val="22"/>
        </w:rPr>
        <w:t>927</w:t>
      </w:r>
      <w:r w:rsidRPr="00786854">
        <w:rPr>
          <w:rFonts w:ascii="Courier New" w:hAnsi="Courier New" w:cs="Courier New"/>
          <w:b/>
          <w:spacing w:val="20"/>
          <w:szCs w:val="22"/>
        </w:rPr>
        <w:t>-PMB, DE</w:t>
      </w:r>
      <w:r>
        <w:rPr>
          <w:rFonts w:ascii="Courier New" w:hAnsi="Courier New" w:cs="Courier New"/>
          <w:b/>
          <w:spacing w:val="20"/>
          <w:szCs w:val="22"/>
        </w:rPr>
        <w:t xml:space="preserve"> 18 DE ABRIL </w:t>
      </w:r>
      <w:r w:rsidRPr="00786854">
        <w:rPr>
          <w:rFonts w:ascii="Courier New" w:hAnsi="Courier New" w:cs="Courier New"/>
          <w:b/>
          <w:spacing w:val="20"/>
          <w:szCs w:val="22"/>
        </w:rPr>
        <w:t>DE 2007.</w:t>
      </w:r>
    </w:p>
    <w:p w:rsidR="00EB3E55" w:rsidRPr="00786854" w:rsidRDefault="00EB3E55" w:rsidP="00EB3E55">
      <w:pPr>
        <w:spacing w:before="0" w:after="0" w:line="360" w:lineRule="auto"/>
        <w:jc w:val="left"/>
        <w:rPr>
          <w:rFonts w:ascii="Courier New" w:hAnsi="Courier New" w:cs="Courier New"/>
          <w:b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left="3969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Regulamenta a concessão de licenças e autorizações ambientais.</w:t>
      </w:r>
    </w:p>
    <w:p w:rsidR="00EB3E55" w:rsidRDefault="00EB3E55" w:rsidP="00EB3E55">
      <w:pPr>
        <w:pStyle w:val="Recuodecorpodetexto"/>
        <w:spacing w:before="0" w:after="0" w:line="360" w:lineRule="auto"/>
        <w:ind w:left="4253"/>
        <w:rPr>
          <w:rFonts w:ascii="Courier New" w:hAnsi="Courier New" w:cs="Courier New"/>
          <w:b/>
          <w:spacing w:val="20"/>
          <w:sz w:val="22"/>
          <w:szCs w:val="22"/>
        </w:rPr>
      </w:pPr>
    </w:p>
    <w:p w:rsidR="00EB3E55" w:rsidRPr="00786854" w:rsidRDefault="00EB3E55" w:rsidP="00EB3E55">
      <w:pPr>
        <w:pStyle w:val="Recuodecorpodetexto"/>
        <w:spacing w:before="0" w:after="0" w:line="360" w:lineRule="auto"/>
        <w:ind w:left="4253"/>
        <w:rPr>
          <w:rFonts w:ascii="Courier New" w:hAnsi="Courier New" w:cs="Courier New"/>
          <w:b/>
          <w:spacing w:val="20"/>
          <w:sz w:val="22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O </w:t>
      </w:r>
      <w:r w:rsidRPr="00786854">
        <w:rPr>
          <w:rFonts w:ascii="Courier New" w:hAnsi="Courier New" w:cs="Courier New"/>
          <w:b/>
          <w:spacing w:val="20"/>
          <w:szCs w:val="22"/>
        </w:rPr>
        <w:t>Prefeito Municipal de Belém</w:t>
      </w:r>
      <w:r w:rsidRPr="00786854">
        <w:rPr>
          <w:rFonts w:ascii="Courier New" w:hAnsi="Courier New" w:cs="Courier New"/>
          <w:spacing w:val="20"/>
          <w:szCs w:val="22"/>
        </w:rPr>
        <w:t>, no uso da atribuição que lhe é conferida pelo artigo 94, inciso V, da Lei Orgânica do Município de Belém;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Considerando</w:t>
      </w:r>
      <w:r w:rsidRPr="00786854">
        <w:rPr>
          <w:rFonts w:ascii="Courier New" w:hAnsi="Courier New" w:cs="Courier New"/>
          <w:spacing w:val="20"/>
          <w:szCs w:val="22"/>
        </w:rPr>
        <w:t xml:space="preserve"> a competência também outorgada ao Chefe do Poder Executivo pelo inc. V, do citado art. 94, da LOMB, quanto à regulamentação de leis, visando a sua fiel execução;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Considerando</w:t>
      </w:r>
      <w:r w:rsidRPr="00786854">
        <w:rPr>
          <w:rFonts w:ascii="Courier New" w:hAnsi="Courier New" w:cs="Courier New"/>
          <w:spacing w:val="20"/>
          <w:szCs w:val="22"/>
        </w:rPr>
        <w:t xml:space="preserve"> a necessidade de serem adotadas medidas necessárias à efetiva implementação das disposições contidas na Lei n</w:t>
      </w:r>
      <w:r w:rsidRPr="00786854">
        <w:rPr>
          <w:rFonts w:ascii="Courier New" w:hAnsi="Courier New" w:cs="Courier New"/>
          <w:spacing w:val="20"/>
          <w:szCs w:val="22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8.489, de 29 de dezembro de 2005, que institui a Política e o Sistema Municipal de Meio Ambiente do Município de Belém, e dá outras providências; 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e</w:t>
      </w:r>
      <w:proofErr w:type="gramEnd"/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Considerando </w:t>
      </w:r>
      <w:r w:rsidRPr="00786854">
        <w:rPr>
          <w:rFonts w:ascii="Courier New" w:hAnsi="Courier New" w:cs="Courier New"/>
          <w:spacing w:val="20"/>
          <w:szCs w:val="22"/>
        </w:rPr>
        <w:t>o disposto no § 6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º,</w:t>
      </w:r>
      <w:r w:rsidRPr="00786854">
        <w:rPr>
          <w:rFonts w:ascii="Courier New" w:hAnsi="Courier New" w:cs="Courier New"/>
          <w:spacing w:val="20"/>
          <w:szCs w:val="22"/>
        </w:rPr>
        <w:t xml:space="preserve"> do art. 27, da Lei n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8.489, de 29 de dezembro de 2005,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  <w:u w:val="single"/>
        </w:rPr>
      </w:pPr>
      <w:r w:rsidRPr="00786854">
        <w:rPr>
          <w:rFonts w:ascii="Courier New" w:hAnsi="Courier New" w:cs="Courier New"/>
          <w:b/>
          <w:spacing w:val="20"/>
          <w:szCs w:val="22"/>
          <w:u w:val="single"/>
        </w:rPr>
        <w:t xml:space="preserve">D E C R E T </w:t>
      </w:r>
      <w:proofErr w:type="gramStart"/>
      <w:r w:rsidRPr="00786854">
        <w:rPr>
          <w:rFonts w:ascii="Courier New" w:hAnsi="Courier New" w:cs="Courier New"/>
          <w:b/>
          <w:spacing w:val="20"/>
          <w:szCs w:val="22"/>
          <w:u w:val="single"/>
        </w:rPr>
        <w:t>A</w:t>
      </w:r>
      <w:r w:rsidRPr="00786854">
        <w:rPr>
          <w:rFonts w:ascii="Courier New" w:hAnsi="Courier New" w:cs="Courier New"/>
          <w:b/>
          <w:spacing w:val="20"/>
          <w:szCs w:val="22"/>
        </w:rPr>
        <w:t xml:space="preserve"> :</w:t>
      </w:r>
      <w:proofErr w:type="gramEnd"/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 xml:space="preserve">Art. 1º </w:t>
      </w:r>
      <w:r w:rsidRPr="00786854">
        <w:rPr>
          <w:rFonts w:ascii="Courier New" w:hAnsi="Courier New" w:cs="Courier New"/>
          <w:spacing w:val="20"/>
          <w:szCs w:val="22"/>
        </w:rPr>
        <w:t>A concessão das licenças e autorizações ambientais, de competência da Secretaria Municipal de Meio Ambiente – SEMMA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, obedecerá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 xml:space="preserve"> ao procedimento e prazos previstos neste Decreto.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 xml:space="preserve">Art. 2º </w:t>
      </w:r>
      <w:r w:rsidRPr="00786854">
        <w:rPr>
          <w:rFonts w:ascii="Courier New" w:hAnsi="Courier New" w:cs="Courier New"/>
          <w:sz w:val="22"/>
          <w:szCs w:val="22"/>
        </w:rPr>
        <w:t xml:space="preserve">A construção, instalação, funcionamento, ampliação e reforma de atividades, obras e empreendimentos, utilizadores e exploradores de </w:t>
      </w:r>
      <w:r w:rsidRPr="00786854">
        <w:rPr>
          <w:rFonts w:ascii="Courier New" w:hAnsi="Courier New" w:cs="Courier New"/>
          <w:sz w:val="22"/>
          <w:szCs w:val="22"/>
        </w:rPr>
        <w:lastRenderedPageBreak/>
        <w:t xml:space="preserve">recursos naturais, considerados efetiva ou potencialmente poluidores, bem como capazes de causar significativa degradação ambiental, sob qualquer forma, que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se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</w:t>
      </w:r>
    </w:p>
    <w:p w:rsidR="00EB3E55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  <w:proofErr w:type="gramStart"/>
      <w:r w:rsidRPr="00786854">
        <w:rPr>
          <w:rFonts w:ascii="Courier New" w:hAnsi="Courier New" w:cs="Courier New"/>
          <w:sz w:val="22"/>
          <w:szCs w:val="22"/>
        </w:rPr>
        <w:t>realizarem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na zona urbana e de expansão urbana do Município de Belém, ficam sujeitos ao licenciamento ambiental, assim discriminado:</w:t>
      </w:r>
    </w:p>
    <w:p w:rsidR="00EB3E55" w:rsidRPr="00786854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 xml:space="preserve">I – Licença Prévia - LP, 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 xml:space="preserve">II – Licença de Instalação - LI; </w:t>
      </w:r>
      <w:proofErr w:type="gramStart"/>
      <w:r w:rsidRPr="00786854">
        <w:rPr>
          <w:rFonts w:ascii="Courier New" w:hAnsi="Courier New" w:cs="Courier New"/>
          <w:szCs w:val="22"/>
        </w:rPr>
        <w:t>e</w:t>
      </w:r>
      <w:proofErr w:type="gramEnd"/>
      <w:r w:rsidRPr="00786854">
        <w:rPr>
          <w:rFonts w:ascii="Courier New" w:hAnsi="Courier New" w:cs="Courier New"/>
          <w:szCs w:val="22"/>
        </w:rPr>
        <w:t xml:space="preserve"> 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 xml:space="preserve">III – Licença de Operação – LO. 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§ 1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>A Licença Prévia, tem por objeto aprovar a concepção da atividade, obra ou empreendimento, quanto à localização, instalação e operação, de acordo com os planos, projetos e programas apresentados, definindo as medidas de controle ambiental e as condicionantes técnicas para a emissão da Licença de Instalação.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§ 2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>A Licença de Instalação, tem por objeto, autorizar a instalação da atividade, obra ou empreendimento, após a verificação do cumprimento das medidas de controle ambiental e das condicionantes técnicas definidas para a sua emissão.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szCs w:val="22"/>
        </w:rPr>
        <w:t>§ 3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A Licença de Operação, tem por objeto autorizar a operação da atividade ou empreendimento, após a verificação do cumprimento das medidas de controle ambiental e das condicionantes técnicas definidas para a sua emissão.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b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Art. 3º</w:t>
      </w:r>
      <w:r w:rsidRPr="00786854">
        <w:rPr>
          <w:rFonts w:ascii="Courier New" w:hAnsi="Courier New" w:cs="Courier New"/>
          <w:spacing w:val="20"/>
          <w:szCs w:val="22"/>
        </w:rPr>
        <w:t xml:space="preserve"> As atividades, obras e empreendimentos sujeitos à licença ambiental constam do Anexo I, que acompanha a Resolução/CONAMA 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n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237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>, de 19 de dezembro de 1997.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Parágrafo Único</w:t>
      </w:r>
      <w:r w:rsidRPr="00786854">
        <w:rPr>
          <w:rFonts w:ascii="Courier New" w:hAnsi="Courier New" w:cs="Courier New"/>
          <w:spacing w:val="20"/>
          <w:szCs w:val="22"/>
        </w:rPr>
        <w:t xml:space="preserve">. A SEMMA poderá definir os critérios de exigibilidade, o detalhamento e a complementação do </w:t>
      </w:r>
      <w:r w:rsidRPr="00786854">
        <w:rPr>
          <w:rFonts w:ascii="Courier New" w:hAnsi="Courier New" w:cs="Courier New"/>
          <w:spacing w:val="20"/>
          <w:szCs w:val="22"/>
        </w:rPr>
        <w:lastRenderedPageBreak/>
        <w:t xml:space="preserve">Anexo a que se refere este artigo, considerando as especificidades, os riscos ambientais, o porte e outras características da atividade, obra ou empreendimento.  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Art. 4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O licenciamento ambiental, para atividades, obras ou empreendimentos de que trata o art. 2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, especialmente </w:t>
      </w:r>
      <w:proofErr w:type="gramStart"/>
      <w:r w:rsidRPr="00786854">
        <w:rPr>
          <w:rFonts w:ascii="Courier New" w:hAnsi="Courier New" w:cs="Courier New"/>
          <w:spacing w:val="20"/>
          <w:szCs w:val="22"/>
        </w:rPr>
        <w:t>as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 xml:space="preserve"> </w:t>
      </w:r>
    </w:p>
    <w:p w:rsidR="00EB3E55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proofErr w:type="gramStart"/>
      <w:r w:rsidRPr="00786854">
        <w:rPr>
          <w:rFonts w:ascii="Courier New" w:hAnsi="Courier New" w:cs="Courier New"/>
          <w:spacing w:val="20"/>
          <w:szCs w:val="22"/>
        </w:rPr>
        <w:t>constantes</w:t>
      </w:r>
      <w:proofErr w:type="gramEnd"/>
      <w:r w:rsidRPr="00786854">
        <w:rPr>
          <w:rFonts w:ascii="Courier New" w:hAnsi="Courier New" w:cs="Courier New"/>
          <w:spacing w:val="20"/>
          <w:szCs w:val="22"/>
        </w:rPr>
        <w:t xml:space="preserve"> da Resolução/CONAMA n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01, de 23 de janeiro de 1986, depende da elaboração de Estudo Prévio de Impacto Ambiental e respectivo Relatório de Impacto Ambiental – EIA/RIMA.</w:t>
      </w: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9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§ 1</w:t>
      </w:r>
      <w:r w:rsidRPr="00786854">
        <w:rPr>
          <w:rStyle w:val="Forte"/>
          <w:rFonts w:ascii="Courier New" w:hAnsi="Courier New" w:cs="Courier New"/>
          <w:spacing w:val="20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Cs w:val="22"/>
        </w:rPr>
        <w:t xml:space="preserve"> Excetua-se do disposto neste artigo, as atividades, obras e empreendimentos, não potencialmente causadores de significativa degradação ambiental, para os quais a SEMMA definirá os estudos necessários ao licenciamento ambiental requerido. </w:t>
      </w:r>
    </w:p>
    <w:p w:rsidR="00EB3E55" w:rsidRPr="00786854" w:rsidRDefault="00EB3E55" w:rsidP="00EB3E55">
      <w:pPr>
        <w:pStyle w:val="BodyText2"/>
        <w:spacing w:line="360" w:lineRule="auto"/>
        <w:ind w:firstLine="709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§ 2</w:t>
      </w:r>
      <w:r w:rsidRPr="00786854">
        <w:rPr>
          <w:rStyle w:val="Forte"/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 w:val="22"/>
          <w:szCs w:val="22"/>
        </w:rPr>
        <w:t xml:space="preserve"> Ao EIA/RIMA, se dará publicidade, garantida a realização de audiências públicas, quando couber, observado os termos das normas em vigor.</w:t>
      </w:r>
    </w:p>
    <w:p w:rsidR="00EB3E55" w:rsidRPr="00786854" w:rsidRDefault="00EB3E55" w:rsidP="00EB3E55">
      <w:pPr>
        <w:pStyle w:val="BodyText2"/>
        <w:spacing w:line="360" w:lineRule="auto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Art. 5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 procedimento de licenciamento ambiental obedecerá às seguintes etapas: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 -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requerimento de licença ambiental pelo interessado, instruído com as informações, documentos, projetos e estudos ambientais pertinentes, acompanhado do pagamento da taxa respectiva; 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II - análise pela SEMMA, dos documentos, projetos e estudos ambientais apresentados e a realização de vistorias técnicas, quando necessárias;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III -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solicitação de esclarecimentos e complementações pela SEMMA, em decorrência da análise dos documentos, projetos e estudos ambientais apresentados, quando couber, podendo haver a reiteração da mesma solicitação caso os esclarecimentos e complementações não tenham sido satisfatórios;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lastRenderedPageBreak/>
        <w:t>IV -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audiência pública, quando couber, de acordo com a legislação pertinente;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V - solicitação de esclarecimentos e complementações pela SEMMA, decorrentes de audiências públicas, quando couber, podendo haver reiteração da solicitação quando os esclarecimentos e complementações não tenham sido satisfatórios;</w:t>
      </w: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VI - emissão de parecer técnico conclusivo e, quando couber, parecer jurídico;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VII - deferimento ou indeferimento do pedido de licença.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1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z w:val="22"/>
          <w:szCs w:val="22"/>
        </w:rPr>
        <w:t>Ao pedido de licença ambiental, seu deferimento ou indeferimento, será dada a devida publicidade.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2º No procedimento de licenciamento ambiental deverá constar, a manifestação dos órgãos competentes da Prefeitura Municipal, quanto ao local e o tipo da atividade, da obra ou empreendimento, em relação à legislação aplicável ao uso e ocupação do solo e as normas que subsidiam a emissão da licença de obras e da licença de localização, instalação e funcionamento, conforme o caso.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ab/>
        <w:t>§ 3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No caso de atividade, obra ou empreendimento, sujeito ao EIA/RIMA, se verificada a necessidade de nova complementação em decorrência dos esclarecimentos já prestados, conforme incisos III e V, a SEMMA, mediante decisão motivada, poderá formular novo pedido de complementação.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Art. 6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Os estudos necessários ao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processo de licenciamento deverão ser realizados por profissionais legalmente habilitados, </w:t>
      </w: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>às expensas do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interessado.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b/>
          <w:spacing w:val="20"/>
          <w:sz w:val="22"/>
          <w:szCs w:val="22"/>
        </w:rPr>
        <w:tab/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>Parágrafo Único.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 interessado e os profissionais que subscrevem os estudos previstos neste artigo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serão responsáveis pelas informações apresentadas, </w:t>
      </w:r>
      <w:r w:rsidRPr="00786854">
        <w:rPr>
          <w:rFonts w:ascii="Courier New" w:hAnsi="Courier New" w:cs="Courier New"/>
          <w:spacing w:val="20"/>
          <w:sz w:val="22"/>
          <w:szCs w:val="22"/>
        </w:rPr>
        <w:lastRenderedPageBreak/>
        <w:t>sujeitando-se a sanções administrativas, civis e penais.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Art. 7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SEMMA definirá, se necessário, procedimentos específicos para as licenças ambientais, observadas a natureza, características e peculiaridades da atividade, obra ou empreendimento e, ainda, a compatibilização do processo de licenciamento com as etapas de planejamento, implantação e operação.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1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Poderão ser estabelecidos procedimentos simplificados para a atividade, obra ou empreendimento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de pequeno potencial de impacto ambiental, que deverão ser aprovados pelo Conselho Municipal de Meio Ambiente - CONSEMMA.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2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Poderá ser admitido um único processo de licenciamento ambiental para pequenas atividades, obras ou empreendimentos similares e vizinhos ou para aqueles integrantes de planos de desenvolvimento aprovados, previamente, pelo órgão municipal competente, desde que definida a responsabilidade legal pelo conjunto de empreendimentos, obras ou atividades.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3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Serão estabelecidos critérios para agilizar e simplificar os procedimentos de licenciamento ambiental das atividades, obras e empreendimentos que </w:t>
      </w: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>implementem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planos e programas voluntários de gestão ambiental, visando a melhoria contínua e o aprimoramento do desempenho ambiental.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Art. 8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análise para a obtenção da licença ambiental, realizada pela SEMMA, será custeada pelo empreendedor, através do pagamento da taxa de licença ambiental, de conformidade com o estabelecido em legislação específica. 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lastRenderedPageBreak/>
        <w:t>Art. 9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análise para a obtenção da licença ambiental, não ultrapassará o prazo máximo de 06 (seis) meses a contar do </w:t>
      </w: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>protocolo do requerimento até seu deferimento ou indeferimento, ressalvados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os casos em que houver a necessidade de elaboração de EIA/RIMA e/ou audiência pública, quando o prazo será de até 12 (doze) meses.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ab/>
        <w:t>§ 1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A contagem do prazo previsto neste artigo será suspensa durante a elaboração dos estudos ambientais complementares ou preparação de esclarecimentos pelo interessado.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2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Os prazos estipulados neste artigo poderão ser alterados, desde que justificados pela SEMMA.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Art. 10.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 interessado deverá atender à solicitação de esclarecimentos e complementações,</w:t>
      </w:r>
      <w:proofErr w:type="gramStart"/>
      <w:r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formuladas </w:t>
      </w:r>
      <w:r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pela</w:t>
      </w:r>
      <w:r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SEMMA</w:t>
      </w:r>
      <w:r>
        <w:rPr>
          <w:rFonts w:ascii="Courier New" w:hAnsi="Courier New" w:cs="Courier New"/>
          <w:spacing w:val="20"/>
          <w:sz w:val="22"/>
          <w:szCs w:val="22"/>
        </w:rPr>
        <w:t>,</w:t>
      </w: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proofErr w:type="gramStart"/>
      <w:r>
        <w:rPr>
          <w:rFonts w:ascii="Courier New" w:hAnsi="Courier New" w:cs="Courier New"/>
          <w:spacing w:val="20"/>
          <w:sz w:val="22"/>
          <w:szCs w:val="22"/>
        </w:rPr>
        <w:t>d</w:t>
      </w:r>
      <w:r w:rsidRPr="00786854">
        <w:rPr>
          <w:rFonts w:ascii="Courier New" w:hAnsi="Courier New" w:cs="Courier New"/>
          <w:spacing w:val="20"/>
          <w:sz w:val="22"/>
          <w:szCs w:val="22"/>
        </w:rPr>
        <w:t>entro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do prazo máximo de 04 (quatro) meses, a contar do recebimento da respectiva notificação. 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Parágrafo Único</w:t>
      </w:r>
      <w:r w:rsidRPr="00786854">
        <w:rPr>
          <w:rFonts w:ascii="Courier New" w:hAnsi="Courier New" w:cs="Courier New"/>
          <w:spacing w:val="20"/>
          <w:sz w:val="22"/>
          <w:szCs w:val="22"/>
        </w:rPr>
        <w:t>. O prazo previsto neste artigo poderá ser prorrogado, mediante justificativa do interessado, devidamente aceita pela SEMMA.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>Art. 11.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 não cumprimento dos prazos estipulados no artigo 8º sujeitará o pedido de licenciamento ao arquivamento.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Art. 12.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O arquivamento do processo de licenciamento não impedirá a apresentação de novo requerimento de licença ambiental, que deverá obedecer aos procedimentos estabelecidos no art. 5º, mediante outro pagamento da taxa respectiva. 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3. A"/>
        </w:smartTagPr>
        <w:r w:rsidRPr="00786854">
          <w:rPr>
            <w:rFonts w:ascii="Courier New" w:hAnsi="Courier New" w:cs="Courier New"/>
            <w:b/>
            <w:spacing w:val="20"/>
            <w:sz w:val="22"/>
            <w:szCs w:val="22"/>
          </w:rPr>
          <w:t>13.</w:t>
        </w:r>
        <w:r w:rsidRPr="00786854">
          <w:rPr>
            <w:rFonts w:ascii="Courier New" w:hAnsi="Courier New" w:cs="Courier New"/>
            <w:spacing w:val="20"/>
            <w:sz w:val="22"/>
            <w:szCs w:val="22"/>
          </w:rPr>
          <w:t xml:space="preserve"> A</w:t>
        </w:r>
      </w:smartTag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SEMMA estabelecerá os prazos de validade de cada tipo de licença, especificando-os no respectivo documento, levando em consideração os seguintes aspectos: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I - O prazo de validade da Licença Prévia deverá ser, no mínimo, o estabelecido pelo cronograma de elaboração dos planos, programas e projetos relativos </w:t>
      </w: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>a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atividade, obra ou empreendimento, não podendo ser superior a 5 (cinco) anos.</w:t>
      </w:r>
    </w:p>
    <w:p w:rsidR="00EB3E55" w:rsidRPr="001F01F1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color w:val="FF0000"/>
          <w:spacing w:val="20"/>
          <w:sz w:val="22"/>
          <w:szCs w:val="22"/>
        </w:rPr>
      </w:pPr>
      <w:r w:rsidRPr="001F01F1">
        <w:rPr>
          <w:rFonts w:ascii="Courier New" w:hAnsi="Courier New" w:cs="Courier New"/>
          <w:color w:val="FF0000"/>
          <w:spacing w:val="20"/>
          <w:sz w:val="22"/>
          <w:szCs w:val="22"/>
        </w:rPr>
        <w:t>II - o prazo de validade da Licença de Instalação de</w:t>
      </w:r>
      <w:r>
        <w:rPr>
          <w:rFonts w:ascii="Courier New" w:hAnsi="Courier New" w:cs="Courier New"/>
          <w:color w:val="FF0000"/>
          <w:spacing w:val="20"/>
          <w:sz w:val="22"/>
          <w:szCs w:val="22"/>
        </w:rPr>
        <w:t xml:space="preserve">verá </w:t>
      </w:r>
      <w:proofErr w:type="gramStart"/>
      <w:r>
        <w:rPr>
          <w:rFonts w:ascii="Courier New" w:hAnsi="Courier New" w:cs="Courier New"/>
          <w:color w:val="FF0000"/>
          <w:spacing w:val="20"/>
          <w:sz w:val="22"/>
          <w:szCs w:val="22"/>
        </w:rPr>
        <w:t>ser</w:t>
      </w:r>
      <w:r w:rsidRPr="001F01F1">
        <w:rPr>
          <w:rFonts w:ascii="Courier New" w:hAnsi="Courier New" w:cs="Courier New"/>
          <w:color w:val="FF0000"/>
          <w:spacing w:val="20"/>
          <w:sz w:val="22"/>
          <w:szCs w:val="22"/>
        </w:rPr>
        <w:t>,</w:t>
      </w:r>
      <w:proofErr w:type="gramEnd"/>
      <w:r w:rsidRPr="001F01F1">
        <w:rPr>
          <w:rFonts w:ascii="Courier New" w:hAnsi="Courier New" w:cs="Courier New"/>
          <w:color w:val="FF0000"/>
          <w:spacing w:val="20"/>
          <w:sz w:val="22"/>
          <w:szCs w:val="22"/>
        </w:rPr>
        <w:t xml:space="preserve"> no mínimo, o estabelecido pelo cronograma de instalação da atividade, obra ou empreendimento, não podendo ser superior a 06 (seis) anos.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III - o prazo de validade da Licença de Operação deverá considerar os planos de controle ambiental e será de, no mínimo, 04 (quatro) anos e, no máximo, 10 (dez) anos.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1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Licença Prévia e a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Licença de Instalação poderão ter os prazos de validade prorrogados, desde que não ultrapassem aos prazos máximos estabelecidos nos incisos I e II.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2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Licença de Operação será renovada a cada exercício civil posterior, com o fim de ser avaliado</w:t>
      </w: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 xml:space="preserve"> 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>o funcionamento</w:t>
      </w:r>
      <w:r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da</w:t>
      </w: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spacing w:val="20"/>
          <w:sz w:val="22"/>
          <w:szCs w:val="22"/>
        </w:rPr>
      </w:pPr>
      <w:proofErr w:type="gramStart"/>
      <w:r w:rsidRPr="00786854">
        <w:rPr>
          <w:rFonts w:ascii="Courier New" w:hAnsi="Courier New" w:cs="Courier New"/>
          <w:spacing w:val="20"/>
          <w:sz w:val="22"/>
          <w:szCs w:val="22"/>
        </w:rPr>
        <w:t>atividade</w:t>
      </w:r>
      <w:proofErr w:type="gram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ou do empreendimento, em suas </w:t>
      </w:r>
      <w:proofErr w:type="spellStart"/>
      <w:r w:rsidRPr="00786854">
        <w:rPr>
          <w:rFonts w:ascii="Courier New" w:hAnsi="Courier New" w:cs="Courier New"/>
          <w:spacing w:val="20"/>
          <w:sz w:val="22"/>
          <w:szCs w:val="22"/>
        </w:rPr>
        <w:t>conseqüências</w:t>
      </w:r>
      <w:proofErr w:type="spellEnd"/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para o meio ambiente.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3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Na renovação da Licença de Operação da atividade ou empreendimento, a SEMMA poderá, mediante decisão motivada, aumentar ou diminuir o seu prazo de validade, após avaliação de seu desempenho ambiental, no período de vigência anterior, respeitados os limites estabelecidos no inciso III.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4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SEMMA poderá estabelecer prazos de validade específicos para a Licença de Operação de atividades ou empreendimentos, que por sua natureza e peculiaridades, estejam sujeitos a encerramento ou modificação em prazo inferior ao previsto no inciso III.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5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renovação da Licença de Operação de uma atividade ou empreendimento deverá ser requerida com antecedência mínima de 120 (cento e vinte) dias, contados da expiração de seu prazo de validade, fixado na respectiva licença, ficando este automaticamente prorrogado até a manifestação definitiva da SEMMA.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6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O descumprimento do prazo previsto no parágrafo anterior, sujeita o interessado a instauração de processo administrativo punitivo, pela ausência da licença ambiental. 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7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A prorrogação da Licença Prévia e de Instalação, prevista no § 1º, está isenta do pagamento de taxa ambiental.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§ 8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 renovação da Licença de Operação, prevista no § 2</w:t>
      </w:r>
      <w:r w:rsidRPr="00786854">
        <w:rPr>
          <w:rStyle w:val="Forte"/>
          <w:rFonts w:ascii="Courier New" w:hAnsi="Courier New" w:cs="Courier New"/>
          <w:spacing w:val="20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pacing w:val="20"/>
          <w:sz w:val="22"/>
          <w:szCs w:val="22"/>
        </w:rPr>
        <w:t>, está sujeita ao pagamento da taxa ambiental.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786854">
          <w:rPr>
            <w:rFonts w:ascii="Courier New" w:hAnsi="Courier New" w:cs="Courier New"/>
            <w:b/>
            <w:spacing w:val="20"/>
            <w:sz w:val="22"/>
            <w:szCs w:val="22"/>
          </w:rPr>
          <w:t>14.</w:t>
        </w:r>
        <w:r w:rsidRPr="00786854">
          <w:rPr>
            <w:rFonts w:ascii="Courier New" w:hAnsi="Courier New" w:cs="Courier New"/>
            <w:spacing w:val="20"/>
            <w:sz w:val="22"/>
            <w:szCs w:val="22"/>
          </w:rPr>
          <w:t xml:space="preserve"> A</w:t>
        </w:r>
      </w:smartTag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SEMMA, mediante decisão motivada, poderá modificar os condicionantes e as medidas de controle e</w:t>
      </w:r>
      <w:r w:rsidRPr="00786854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adequação,</w:t>
      </w: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pacing w:val="20"/>
          <w:sz w:val="22"/>
          <w:szCs w:val="22"/>
        </w:rPr>
        <w:t>suspender ou cancelar uma licença expedida, quando ocorrer: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 - violação ou inadequação de quaisquer condicionantes ou normas legais.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II - omissão ou falsa descrição de informações relevantes que subsidiaram a expedição da licença.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spacing w:val="20"/>
          <w:sz w:val="22"/>
          <w:szCs w:val="22"/>
        </w:rPr>
        <w:t>III - superveniência de graves riscos ambientais e de saúde.</w:t>
      </w: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>Art. 15.</w:t>
      </w:r>
      <w:r w:rsidRPr="00786854">
        <w:rPr>
          <w:rFonts w:ascii="Courier New" w:hAnsi="Courier New" w:cs="Courier New"/>
          <w:sz w:val="22"/>
          <w:szCs w:val="22"/>
        </w:rPr>
        <w:t xml:space="preserve"> No transcurso do procedimento do licenciamento ambiental, poderá ser utilizado o Termo de Ajustamento de Conduta. </w:t>
      </w:r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ab/>
      </w:r>
      <w:r w:rsidRPr="00786854">
        <w:rPr>
          <w:rFonts w:ascii="Courier New" w:hAnsi="Courier New" w:cs="Courier New"/>
          <w:b/>
          <w:sz w:val="22"/>
          <w:szCs w:val="22"/>
        </w:rPr>
        <w:t>Art. 16.</w:t>
      </w:r>
      <w:r w:rsidRPr="00786854">
        <w:rPr>
          <w:rFonts w:ascii="Courier New" w:hAnsi="Courier New" w:cs="Courier New"/>
          <w:sz w:val="22"/>
          <w:szCs w:val="22"/>
        </w:rPr>
        <w:t xml:space="preserve"> As atividades ou empreendimentos já em operação no Município de Belém, por ocasião da publicação deste Decreto, estão sujeitos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a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concessão da Licença de Operação.</w:t>
      </w:r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 xml:space="preserve">   </w:t>
      </w:r>
    </w:p>
    <w:p w:rsidR="00EB3E55" w:rsidRPr="00786854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Pr="00786854">
          <w:rPr>
            <w:rFonts w:ascii="Courier New" w:hAnsi="Courier New" w:cs="Courier New"/>
            <w:b/>
            <w:sz w:val="22"/>
            <w:szCs w:val="22"/>
          </w:rPr>
          <w:t>17.</w:t>
        </w:r>
        <w:r w:rsidRPr="00786854">
          <w:rPr>
            <w:rFonts w:ascii="Courier New" w:hAnsi="Courier New" w:cs="Courier New"/>
            <w:sz w:val="22"/>
            <w:szCs w:val="22"/>
          </w:rPr>
          <w:t xml:space="preserve"> A</w:t>
        </w:r>
      </w:smartTag>
      <w:r w:rsidRPr="00786854">
        <w:rPr>
          <w:rFonts w:ascii="Courier New" w:hAnsi="Courier New" w:cs="Courier New"/>
          <w:sz w:val="22"/>
          <w:szCs w:val="22"/>
        </w:rPr>
        <w:t xml:space="preserve"> autorização ambiental será emitida mediante a realização de estudos específicos, conforme definidos pela SEMMA e pelo prazo que durar a atividade. </w:t>
      </w:r>
    </w:p>
    <w:p w:rsidR="00EB3E55" w:rsidRPr="00786854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86854">
        <w:rPr>
          <w:rFonts w:ascii="Courier New" w:hAnsi="Courier New" w:cs="Courier New"/>
          <w:b/>
          <w:spacing w:val="20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8. A"/>
        </w:smartTagPr>
        <w:r w:rsidRPr="00786854">
          <w:rPr>
            <w:rFonts w:ascii="Courier New" w:hAnsi="Courier New" w:cs="Courier New"/>
            <w:b/>
            <w:spacing w:val="20"/>
            <w:sz w:val="22"/>
            <w:szCs w:val="22"/>
          </w:rPr>
          <w:t xml:space="preserve">18. </w:t>
        </w:r>
        <w:r w:rsidRPr="00786854">
          <w:rPr>
            <w:rFonts w:ascii="Courier New" w:hAnsi="Courier New" w:cs="Courier New"/>
            <w:spacing w:val="20"/>
            <w:sz w:val="22"/>
            <w:szCs w:val="22"/>
          </w:rPr>
          <w:t>A</w:t>
        </w:r>
      </w:smartTag>
      <w:r w:rsidRPr="00786854">
        <w:rPr>
          <w:rFonts w:ascii="Courier New" w:hAnsi="Courier New" w:cs="Courier New"/>
          <w:spacing w:val="20"/>
          <w:sz w:val="22"/>
          <w:szCs w:val="22"/>
        </w:rPr>
        <w:t xml:space="preserve"> análise para a obtenção da autorização ambiental, realizada pela SEMMA, será custeada pelo interessado, através do pagamento, da tarifa, de conformidade com o previsto no decreto que regulamenta as tarifas.</w:t>
      </w:r>
    </w:p>
    <w:p w:rsidR="00EB3E55" w:rsidRPr="00786854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b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B3E55" w:rsidRPr="00786854" w:rsidRDefault="00EB3E55" w:rsidP="00EB3E55">
      <w:pPr>
        <w:pStyle w:val="BodyText2"/>
        <w:spacing w:line="360" w:lineRule="auto"/>
        <w:ind w:firstLine="709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9. A"/>
        </w:smartTagPr>
        <w:r w:rsidRPr="00786854">
          <w:rPr>
            <w:rFonts w:ascii="Courier New" w:hAnsi="Courier New" w:cs="Courier New"/>
            <w:b/>
            <w:sz w:val="22"/>
            <w:szCs w:val="22"/>
          </w:rPr>
          <w:t xml:space="preserve">19. </w:t>
        </w:r>
        <w:r w:rsidRPr="00786854">
          <w:rPr>
            <w:rFonts w:ascii="Courier New" w:hAnsi="Courier New" w:cs="Courier New"/>
            <w:sz w:val="22"/>
            <w:szCs w:val="22"/>
          </w:rPr>
          <w:t>A</w:t>
        </w:r>
      </w:smartTag>
      <w:r w:rsidRPr="00786854">
        <w:rPr>
          <w:rFonts w:ascii="Courier New" w:hAnsi="Courier New" w:cs="Courier New"/>
          <w:sz w:val="22"/>
          <w:szCs w:val="22"/>
        </w:rPr>
        <w:t xml:space="preserve"> SEMMA manifestar-se-á, previamente, ao licenciamento ambiental de competência da União e do Estado do Pará, que incidirem sobre atividades, obras e empreendimentos localizados no território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sob jurisdição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do Município de Belém, quanto aos impactos ambientais locais.</w:t>
      </w:r>
    </w:p>
    <w:p w:rsidR="00EB3E55" w:rsidRPr="00786854" w:rsidRDefault="00EB3E55" w:rsidP="00EB3E55">
      <w:pPr>
        <w:pStyle w:val="BodyText2"/>
        <w:spacing w:line="360" w:lineRule="auto"/>
        <w:ind w:firstLine="708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Pr="00786854">
        <w:rPr>
          <w:rFonts w:ascii="Courier New" w:hAnsi="Courier New" w:cs="Courier New"/>
          <w:b/>
          <w:sz w:val="22"/>
          <w:szCs w:val="22"/>
        </w:rPr>
        <w:t>Parágrafo Único.</w:t>
      </w:r>
      <w:r w:rsidRPr="00786854">
        <w:rPr>
          <w:rFonts w:ascii="Courier New" w:hAnsi="Courier New" w:cs="Courier New"/>
          <w:sz w:val="22"/>
          <w:szCs w:val="22"/>
        </w:rPr>
        <w:t xml:space="preserve"> O licenciamento ambiental de competência do Estado do Pará, quando tiver por objeto a supressão de vegetação de preservação permanente, situada em zona urbana do Município de </w:t>
      </w:r>
      <w:proofErr w:type="spellStart"/>
      <w:proofErr w:type="gramStart"/>
      <w:r w:rsidRPr="00786854">
        <w:rPr>
          <w:rFonts w:ascii="Courier New" w:hAnsi="Courier New" w:cs="Courier New"/>
          <w:sz w:val="22"/>
          <w:szCs w:val="22"/>
        </w:rPr>
        <w:t>Belém,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>será</w:t>
      </w:r>
      <w:proofErr w:type="spellEnd"/>
      <w:r w:rsidRPr="00786854">
        <w:rPr>
          <w:rFonts w:ascii="Courier New" w:hAnsi="Courier New" w:cs="Courier New"/>
          <w:sz w:val="22"/>
          <w:szCs w:val="22"/>
        </w:rPr>
        <w:t xml:space="preserve"> precedida de autorização. </w:t>
      </w:r>
    </w:p>
    <w:p w:rsidR="00EB3E55" w:rsidRPr="00786854" w:rsidRDefault="00EB3E55" w:rsidP="00EB3E55">
      <w:pPr>
        <w:pStyle w:val="BodyText2"/>
        <w:spacing w:line="360" w:lineRule="auto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</w:p>
    <w:p w:rsidR="00EB3E55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b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lastRenderedPageBreak/>
        <w:t>Art. 20.</w:t>
      </w:r>
      <w:r w:rsidRPr="00786854">
        <w:rPr>
          <w:rFonts w:ascii="Courier New" w:hAnsi="Courier New" w:cs="Courier New"/>
          <w:sz w:val="22"/>
          <w:szCs w:val="22"/>
        </w:rPr>
        <w:t xml:space="preserve"> As atividades, utilizadoras de recursos naturais, consideradas efetivas ou potencialmente poluidoras, bem como capazes de causar significativa degradação ambiental e que se realizarem de forma transitória, ficam sujeitas a autorização ambiental. </w:t>
      </w: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b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 xml:space="preserve"> </w:t>
      </w: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sz w:val="22"/>
          <w:szCs w:val="22"/>
        </w:rPr>
        <w:t>Parágrafo único.</w:t>
      </w:r>
      <w:r w:rsidRPr="00786854">
        <w:rPr>
          <w:rFonts w:ascii="Courier New" w:hAnsi="Courier New" w:cs="Courier New"/>
          <w:sz w:val="22"/>
          <w:szCs w:val="22"/>
        </w:rPr>
        <w:t xml:space="preserve"> São atividades, sujeitas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a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autorização, as seguintes: </w:t>
      </w: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I – o transporte de substâncias/produtos e resíduos perigosos;</w:t>
      </w: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II - a supressão de vegetação em área de preservação permanente;</w:t>
      </w: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III - a visitação em unidades de conservação, instituídas pelo Pode Público Municipal;</w:t>
      </w:r>
    </w:p>
    <w:p w:rsidR="00EB3E55" w:rsidRPr="00786854" w:rsidRDefault="00EB3E55" w:rsidP="00EB3E55">
      <w:pPr>
        <w:pStyle w:val="BodyText2"/>
        <w:spacing w:line="360" w:lineRule="auto"/>
        <w:ind w:firstLine="851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 xml:space="preserve">IV - a realização de pesquisas científicas em unidades de conservação;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e</w:t>
      </w:r>
      <w:proofErr w:type="gramEnd"/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</w:p>
    <w:p w:rsidR="00EB3E55" w:rsidRPr="00786854" w:rsidRDefault="00EB3E55" w:rsidP="00EB3E55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b/>
          <w:sz w:val="22"/>
          <w:szCs w:val="22"/>
        </w:rPr>
        <w:t xml:space="preserve">  </w:t>
      </w:r>
      <w:r w:rsidRPr="00786854">
        <w:rPr>
          <w:rFonts w:ascii="Courier New" w:hAnsi="Courier New" w:cs="Courier New"/>
          <w:b/>
          <w:sz w:val="22"/>
          <w:szCs w:val="22"/>
        </w:rPr>
        <w:tab/>
        <w:t xml:space="preserve">Art. 21. </w:t>
      </w:r>
      <w:r w:rsidRPr="00786854">
        <w:rPr>
          <w:rFonts w:ascii="Courier New" w:hAnsi="Courier New" w:cs="Courier New"/>
          <w:sz w:val="22"/>
          <w:szCs w:val="22"/>
        </w:rPr>
        <w:t>Ficam aprovados os modelos de Autorização Ambiental, de Licença Prévia, de Licença de Instalação e de Licença de Operação, que acompanham este Decreto e dele passam a fazer parte integrante.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b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ind w:firstLine="708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Art. 22.</w:t>
      </w:r>
      <w:r w:rsidRPr="00786854">
        <w:rPr>
          <w:rFonts w:ascii="Courier New" w:hAnsi="Courier New" w:cs="Courier New"/>
          <w:spacing w:val="20"/>
          <w:szCs w:val="22"/>
        </w:rPr>
        <w:t xml:space="preserve"> Este Decreto entra em vigor na data de sua publicação.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   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         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 xml:space="preserve">   Belém (PA),</w:t>
      </w:r>
      <w:r>
        <w:rPr>
          <w:rFonts w:ascii="Courier New" w:hAnsi="Courier New" w:cs="Courier New"/>
          <w:spacing w:val="20"/>
          <w:szCs w:val="22"/>
        </w:rPr>
        <w:t xml:space="preserve"> 18 </w:t>
      </w:r>
      <w:r w:rsidRPr="00786854">
        <w:rPr>
          <w:rFonts w:ascii="Courier New" w:hAnsi="Courier New" w:cs="Courier New"/>
          <w:spacing w:val="20"/>
          <w:szCs w:val="22"/>
        </w:rPr>
        <w:t xml:space="preserve">de </w:t>
      </w:r>
      <w:r>
        <w:rPr>
          <w:rFonts w:ascii="Courier New" w:hAnsi="Courier New" w:cs="Courier New"/>
          <w:spacing w:val="20"/>
          <w:szCs w:val="22"/>
        </w:rPr>
        <w:t xml:space="preserve">abril </w:t>
      </w:r>
      <w:r w:rsidRPr="00786854">
        <w:rPr>
          <w:rFonts w:ascii="Courier New" w:hAnsi="Courier New" w:cs="Courier New"/>
          <w:spacing w:val="20"/>
          <w:szCs w:val="22"/>
        </w:rPr>
        <w:t>de 2007.</w:t>
      </w: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jc w:val="center"/>
        <w:rPr>
          <w:rFonts w:ascii="Courier New" w:hAnsi="Courier New" w:cs="Courier New"/>
          <w:b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jc w:val="center"/>
        <w:rPr>
          <w:rFonts w:ascii="Courier New" w:hAnsi="Courier New" w:cs="Courier New"/>
          <w:b/>
          <w:spacing w:val="20"/>
          <w:szCs w:val="22"/>
        </w:rPr>
      </w:pPr>
      <w:r w:rsidRPr="00786854">
        <w:rPr>
          <w:rFonts w:ascii="Courier New" w:hAnsi="Courier New" w:cs="Courier New"/>
          <w:b/>
          <w:spacing w:val="20"/>
          <w:szCs w:val="22"/>
        </w:rPr>
        <w:t>Duciomar Gomes da Costa</w:t>
      </w:r>
    </w:p>
    <w:p w:rsidR="00EB3E55" w:rsidRPr="00786854" w:rsidRDefault="00EB3E55" w:rsidP="00EB3E55">
      <w:pPr>
        <w:spacing w:before="0" w:after="0" w:line="360" w:lineRule="auto"/>
        <w:jc w:val="center"/>
        <w:rPr>
          <w:rFonts w:ascii="Courier New" w:hAnsi="Courier New" w:cs="Courier New"/>
          <w:spacing w:val="20"/>
          <w:szCs w:val="22"/>
        </w:rPr>
      </w:pPr>
      <w:r w:rsidRPr="00786854">
        <w:rPr>
          <w:rFonts w:ascii="Courier New" w:hAnsi="Courier New" w:cs="Courier New"/>
          <w:spacing w:val="20"/>
          <w:szCs w:val="22"/>
        </w:rPr>
        <w:t>Prefeito Municipal de Belém</w:t>
      </w:r>
    </w:p>
    <w:p w:rsidR="00EB3E55" w:rsidRPr="00786854" w:rsidRDefault="00EB3E55" w:rsidP="00EB3E55">
      <w:pPr>
        <w:spacing w:before="0" w:after="0" w:line="360" w:lineRule="auto"/>
        <w:rPr>
          <w:rStyle w:val="Forte"/>
          <w:rFonts w:ascii="Courier New" w:hAnsi="Courier New" w:cs="Courier New"/>
          <w:b w:val="0"/>
          <w:bCs w:val="0"/>
          <w:spacing w:val="20"/>
          <w:szCs w:val="22"/>
        </w:rPr>
      </w:pPr>
    </w:p>
    <w:p w:rsidR="00EB3E55" w:rsidRPr="00786854" w:rsidRDefault="00EB3E55" w:rsidP="00EB3E55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  <w:r w:rsidRPr="00786854">
        <w:rPr>
          <w:rFonts w:ascii="Courier New" w:hAnsi="Courier New" w:cs="Courier New"/>
          <w:color w:val="FF0000"/>
          <w:szCs w:val="22"/>
        </w:rPr>
        <w:t>Publicad</w:t>
      </w:r>
      <w:r>
        <w:rPr>
          <w:rFonts w:ascii="Courier New" w:hAnsi="Courier New" w:cs="Courier New"/>
          <w:color w:val="FF0000"/>
          <w:szCs w:val="22"/>
        </w:rPr>
        <w:t>o</w:t>
      </w:r>
      <w:r w:rsidRPr="00786854">
        <w:rPr>
          <w:rFonts w:ascii="Courier New" w:hAnsi="Courier New" w:cs="Courier New"/>
          <w:color w:val="FF0000"/>
          <w:szCs w:val="22"/>
        </w:rPr>
        <w:t xml:space="preserve"> no DOM nº</w:t>
      </w:r>
      <w:r>
        <w:rPr>
          <w:rFonts w:ascii="Courier New" w:hAnsi="Courier New" w:cs="Courier New"/>
          <w:color w:val="FF0000"/>
          <w:szCs w:val="22"/>
        </w:rPr>
        <w:t xml:space="preserve"> 10.879</w:t>
      </w:r>
      <w:r w:rsidRPr="00786854">
        <w:rPr>
          <w:rFonts w:ascii="Courier New" w:hAnsi="Courier New" w:cs="Courier New"/>
          <w:color w:val="FF0000"/>
          <w:szCs w:val="22"/>
        </w:rPr>
        <w:t xml:space="preserve">, de </w:t>
      </w:r>
      <w:r>
        <w:rPr>
          <w:rFonts w:ascii="Courier New" w:hAnsi="Courier New" w:cs="Courier New"/>
          <w:color w:val="FF0000"/>
          <w:szCs w:val="22"/>
        </w:rPr>
        <w:t>18/04/2007</w:t>
      </w:r>
      <w:r w:rsidRPr="00786854">
        <w:rPr>
          <w:rFonts w:ascii="Courier New" w:hAnsi="Courier New" w:cs="Courier New"/>
          <w:color w:val="FF0000"/>
          <w:szCs w:val="22"/>
        </w:rPr>
        <w:t>.</w:t>
      </w:r>
    </w:p>
    <w:p w:rsidR="001C56A2" w:rsidRDefault="001C56A2">
      <w:bookmarkStart w:id="0" w:name="_GoBack"/>
      <w:bookmarkEnd w:id="0"/>
    </w:p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5"/>
    <w:rsid w:val="001C56A2"/>
    <w:rsid w:val="00E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55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B3E55"/>
    <w:pPr>
      <w:ind w:left="36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3E55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B3E55"/>
    <w:rPr>
      <w:b/>
      <w:bCs/>
    </w:rPr>
  </w:style>
  <w:style w:type="paragraph" w:styleId="NormalWeb">
    <w:name w:val="Normal (Web)"/>
    <w:basedOn w:val="Normal"/>
    <w:rsid w:val="00EB3E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Normal"/>
    <w:rsid w:val="00EB3E55"/>
    <w:pPr>
      <w:overflowPunct w:val="0"/>
      <w:autoSpaceDE w:val="0"/>
      <w:autoSpaceDN w:val="0"/>
      <w:adjustRightInd w:val="0"/>
      <w:spacing w:before="0" w:after="0"/>
      <w:ind w:firstLine="1985"/>
      <w:textAlignment w:val="baseline"/>
    </w:pPr>
    <w:rPr>
      <w:spacing w:val="20"/>
      <w:sz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55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B3E55"/>
    <w:pPr>
      <w:ind w:left="36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3E55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B3E55"/>
    <w:rPr>
      <w:b/>
      <w:bCs/>
    </w:rPr>
  </w:style>
  <w:style w:type="paragraph" w:styleId="NormalWeb">
    <w:name w:val="Normal (Web)"/>
    <w:basedOn w:val="Normal"/>
    <w:rsid w:val="00EB3E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Normal"/>
    <w:rsid w:val="00EB3E55"/>
    <w:pPr>
      <w:overflowPunct w:val="0"/>
      <w:autoSpaceDE w:val="0"/>
      <w:autoSpaceDN w:val="0"/>
      <w:adjustRightInd w:val="0"/>
      <w:spacing w:before="0" w:after="0"/>
      <w:ind w:firstLine="1985"/>
      <w:textAlignment w:val="baseline"/>
    </w:pPr>
    <w:rPr>
      <w:spacing w:val="20"/>
      <w:sz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2020-02-10T14:42:00Z</dcterms:created>
  <dcterms:modified xsi:type="dcterms:W3CDTF">2020-02-10T14:43:00Z</dcterms:modified>
</cp:coreProperties>
</file>